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281" w:rsidRDefault="00385281" w:rsidP="00385281"/>
    <w:p w:rsidR="00385281" w:rsidRPr="00306790" w:rsidRDefault="00385281" w:rsidP="00306790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06790">
        <w:rPr>
          <w:rFonts w:ascii="Times New Roman" w:hAnsi="Times New Roman" w:cs="Times New Roman"/>
          <w:sz w:val="28"/>
          <w:szCs w:val="28"/>
        </w:rPr>
        <w:t>7 УЧЕТ ЗЕМЕЛЬНЫХ УЧАСТКОВ И РЕГИСТРАЦИИ</w:t>
      </w:r>
    </w:p>
    <w:p w:rsidR="00385281" w:rsidRPr="00306790" w:rsidRDefault="00385281" w:rsidP="00306790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06790">
        <w:rPr>
          <w:rFonts w:ascii="Times New Roman" w:hAnsi="Times New Roman" w:cs="Times New Roman"/>
          <w:sz w:val="28"/>
          <w:szCs w:val="28"/>
        </w:rPr>
        <w:t>В БАЗЕ ДАННЫХ АИС ГЗК</w:t>
      </w:r>
    </w:p>
    <w:bookmarkEnd w:id="0"/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6790">
        <w:rPr>
          <w:rFonts w:ascii="Times New Roman" w:hAnsi="Times New Roman" w:cs="Times New Roman"/>
          <w:sz w:val="28"/>
          <w:szCs w:val="28"/>
        </w:rPr>
        <w:t>Единицей учета и хранения данных государственного земельного кадастра является земельный участок, выделенный в замкнутых границах, закрепляемый в установленном порядке за субъектами земельных правоотношений.</w:t>
      </w:r>
    </w:p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6790">
        <w:rPr>
          <w:rFonts w:ascii="Times New Roman" w:hAnsi="Times New Roman" w:cs="Times New Roman"/>
          <w:sz w:val="28"/>
          <w:szCs w:val="28"/>
        </w:rPr>
        <w:t>Государственному кадастровому учету подлежат земельные участки, расположенные на территории Республики Казахстан, независимо от формы собственности на землю, целевого назначения и разрешенного характера использования земельных участков.</w:t>
      </w:r>
    </w:p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6790">
        <w:rPr>
          <w:rFonts w:ascii="Times New Roman" w:hAnsi="Times New Roman" w:cs="Times New Roman"/>
          <w:sz w:val="28"/>
          <w:szCs w:val="28"/>
        </w:rPr>
        <w:t xml:space="preserve">Вопросы: </w:t>
      </w:r>
    </w:p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6790">
        <w:rPr>
          <w:rFonts w:ascii="Times New Roman" w:hAnsi="Times New Roman" w:cs="Times New Roman"/>
          <w:sz w:val="28"/>
          <w:szCs w:val="28"/>
        </w:rPr>
        <w:t>1. Земельно-кадастровые учетные единицы и документация.</w:t>
      </w:r>
    </w:p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6790">
        <w:rPr>
          <w:rFonts w:ascii="Times New Roman" w:hAnsi="Times New Roman" w:cs="Times New Roman"/>
          <w:sz w:val="28"/>
          <w:szCs w:val="28"/>
        </w:rPr>
        <w:t>2. Учет земельных участков и регистрации в базе данных АИС ГЗК.</w:t>
      </w:r>
    </w:p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6790">
        <w:rPr>
          <w:rFonts w:ascii="Times New Roman" w:hAnsi="Times New Roman" w:cs="Times New Roman"/>
          <w:sz w:val="28"/>
          <w:szCs w:val="28"/>
        </w:rPr>
        <w:t>3. Статистический анализ отчетных и учетных данных с использованием прикладных компьютерных программ.</w:t>
      </w:r>
    </w:p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85281" w:rsidRPr="00306790" w:rsidRDefault="00385281" w:rsidP="003067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6790">
        <w:rPr>
          <w:rFonts w:ascii="Times New Roman" w:hAnsi="Times New Roman" w:cs="Times New Roman"/>
          <w:sz w:val="28"/>
          <w:szCs w:val="28"/>
        </w:rPr>
        <w:t>.</w:t>
      </w:r>
    </w:p>
    <w:sectPr w:rsidR="00385281" w:rsidRPr="003067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D71"/>
    <w:rsid w:val="002F4D71"/>
    <w:rsid w:val="00306790"/>
    <w:rsid w:val="00385281"/>
    <w:rsid w:val="00962B8B"/>
    <w:rsid w:val="00B60FF1"/>
    <w:rsid w:val="00E95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FF8E27-2420-4EE8-A803-573EAA97A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5</cp:revision>
  <dcterms:created xsi:type="dcterms:W3CDTF">2020-09-20T18:42:00Z</dcterms:created>
  <dcterms:modified xsi:type="dcterms:W3CDTF">2020-09-20T21:14:00Z</dcterms:modified>
</cp:coreProperties>
</file>